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376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Жарникова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А.Н.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на основании доверенности № 2Б116 от 16.01.2024 г. и Кондратьевой О.А. , действующей на основании доверенности </w:t>
      </w:r>
      <w:r>
        <w:rPr>
          <w:rFonts w:ascii="Times New Roman" w:eastAsia="Times New Roman" w:hAnsi="Times New Roman" w:cs="Times New Roman"/>
          <w:sz w:val="28"/>
          <w:szCs w:val="28"/>
        </w:rPr>
        <w:t>№ 2Б11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16.01.2024 г.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Фаттаева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Алигусейна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Айдамира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 w:line="283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в торговом объекте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ТЦ « Улыбка»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 ХМАО-Югра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Назаргалеева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микрорайон-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,дом-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квартира-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постановления Правительства РФ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к антитеррористической защищенности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торговых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формы паспорта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торгового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(территорий)»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1273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соблюдаются не в полном объеме: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осуществляются организационные мероприятия по обеспечению антитеррористической защищенности торгового объекта (территории): не разработаны организационно-распорядительные документы по организации охраны, пропускного и </w:t>
      </w:r>
      <w:r>
        <w:rPr>
          <w:rFonts w:ascii="Times New Roman" w:eastAsia="Times New Roman" w:hAnsi="Times New Roman" w:cs="Times New Roman"/>
          <w:sz w:val="28"/>
          <w:szCs w:val="28"/>
        </w:rPr>
        <w:t>внутриобъектового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режимов на торговом объекте (территории) - на торговом объекте не разработано Положение об обеспечении </w:t>
      </w:r>
      <w:r>
        <w:rPr>
          <w:rFonts w:ascii="Times New Roman" w:eastAsia="Times New Roman" w:hAnsi="Times New Roman" w:cs="Times New Roman"/>
          <w:sz w:val="28"/>
          <w:szCs w:val="28"/>
        </w:rPr>
        <w:t>внутриобъектового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пропускного режима, то есть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«а» п. 28; отсутствие системы оповещения и управления эвакуацией, то есть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«б» п. 30, п. 32 ПП 1273; на торговом объекте не организована физическая охрана, к обеспечению которой привлекаются специализированные организации в порядке, установленном законодательством Российской Федерации, то есть нарушение п. 34 ПП 1273.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Фаттаев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/электронное вручение судебной </w:t>
      </w:r>
      <w:r>
        <w:rPr>
          <w:rFonts w:ascii="Times New Roman" w:eastAsia="Times New Roman" w:hAnsi="Times New Roman" w:cs="Times New Roman"/>
          <w:sz w:val="28"/>
          <w:szCs w:val="28"/>
        </w:rPr>
        <w:t>повестки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Фаттаев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А.А.о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Фаттаев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А.А.о</w:t>
      </w:r>
      <w:r>
        <w:rPr>
          <w:rFonts w:ascii="Times New Roman" w:eastAsia="Times New Roman" w:hAnsi="Times New Roman" w:cs="Times New Roman"/>
          <w:sz w:val="28"/>
          <w:szCs w:val="28"/>
        </w:rPr>
        <w:t>. по имеющимся в деле доказательствам.</w:t>
      </w:r>
    </w:p>
    <w:p>
      <w:pPr>
        <w:widowControl w:val="0"/>
        <w:spacing w:before="0" w:after="0" w:line="283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Фаттаев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подтверждается следующими доказательствами: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86ОВО11522052400007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/, Выпиской из ЕГРН /л.д.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/,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видетельством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постановке на учет/л.д.2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о проведении плановой проверки антитеррористической защищенности торговых объектов № 22-АТЗ-11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23.04.2024 г. /л.д.</w:t>
      </w:r>
      <w:r>
        <w:rPr>
          <w:rFonts w:ascii="Times New Roman" w:eastAsia="Times New Roman" w:hAnsi="Times New Roman" w:cs="Times New Roman"/>
          <w:sz w:val="28"/>
          <w:szCs w:val="28"/>
        </w:rPr>
        <w:t>22-23/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плановой проверки состояния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антитеррористической защищенности торговых объектов </w:t>
      </w:r>
      <w:r>
        <w:rPr>
          <w:rFonts w:ascii="Times New Roman" w:eastAsia="Times New Roman" w:hAnsi="Times New Roman" w:cs="Times New Roman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г./л.д.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28/.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антитеррористической защищенности торговых объектов (территорий) утверждены ПП 1273.</w:t>
      </w:r>
    </w:p>
    <w:p>
      <w:pPr>
        <w:widowControl w:val="0"/>
        <w:spacing w:before="0" w:after="0"/>
        <w:ind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п. 3 ПП 1273, 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 , а также на должностных лиц, осуществляющих непосредственное руководство деятельностью работников торговых объектов (территорий).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27 ПП 1273 антитеррористическая защищенность торгового объекта (территории) независимо от его категории обеспечивается путем: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проведения необходимых организационных мероприятий по обеспечению антитеррористической защищенности торгового объекта (территории);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определения и устранения причин и условий, способствующих совершению на торговом объекте (территории) террористического акта;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применения современных информационно-коммуникационных технологий для обеспечения безопасности торгового объекта (территории);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оборудования торгового объекта (территории) необходимыми инженерно-техническими средствами охраны;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контроля за соблюдением требований к обеспечению антитеррористической защищенности торгового объекта (территории);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обеспечения готовности подразделений охраны и работников торгового объекта (территории) к действиям при угрозе совершения и при совершении на нем террористического акта.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28 ПП 1273 организационные мероприятия по обеспечению антитеррористической защищенности торгового объекта (территории) включают в себя: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разработку организационно-распорядительных документов по организации охраны, пропускного и </w:t>
      </w:r>
      <w:r>
        <w:rPr>
          <w:rFonts w:ascii="Times New Roman" w:eastAsia="Times New Roman" w:hAnsi="Times New Roman" w:cs="Times New Roman"/>
          <w:sz w:val="28"/>
          <w:szCs w:val="28"/>
        </w:rPr>
        <w:t>внутриобъектового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режимов на торговом объекте (территории);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определение должностных лиц, ответственных за антитеррористическую защищенность торгового объекта (территории) и его критических элементов;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проведение учений и (или) тренировок с работниками торгового объекта (территории) по подготовке к действиям при угрозе совершения и при совершении террористического акта на торговом объекте (территории);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контроль за выполнением требований к обеспечению охраны и защиты торгового объекта (территории), а также за уровнем подготовленности подразделения охраны торгового объекта (территории) (при их наличии) к действиям при угрозе совершения и при совершении террористического акта на торговом объекте (территории);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информирование работников торгового объекта (территории) о требованиях к антитеррористической защищенности торгового объекта (территории) и содержании организационно-распорядительных документов в отношении пропускного и </w:t>
      </w:r>
      <w:r>
        <w:rPr>
          <w:rFonts w:ascii="Times New Roman" w:eastAsia="Times New Roman" w:hAnsi="Times New Roman" w:cs="Times New Roman"/>
          <w:sz w:val="28"/>
          <w:szCs w:val="28"/>
        </w:rPr>
        <w:t>внутриобъектового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режимов (при их установлении) на торговом объекте (территории).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«б» п. 30 ПП 1273 торговый объект (территория) независимо от его категории оборудуется системой оповещения и управления эвакуацией. Согласно п. 32 ПП 1273 система оповещения на торговом объекте (территории) должна обеспечивать оперативное информирование людей об угрозе совершения или о совершении на торговом объекте (территории) террористического акта. Имеющаяся на торговом объекте автоматическая система пожарной сигнализации и оповещения людей о пожаре не имеет возможности использования микрофона и не обеспечивает оперативное информирование людей об угрозе совершения или о совершении на торговом объекте террористического акта.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34 ПП 1273 в целях обеспечения антитеррористической защищенности торгового объекта (территории) первой или второй категории правообладателем торгового объекта (территории) организуется его физическая охрана.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обеспечению физической охраны торгового объекта (территории) привлекаются специализированные организации в порядке, установленном законодательством Российской Федерации.</w:t>
      </w:r>
    </w:p>
    <w:p>
      <w:pPr>
        <w:widowControl w:val="0"/>
        <w:spacing w:before="0" w:after="0" w:line="28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требований к антитер</w:t>
      </w:r>
      <w:r>
        <w:rPr>
          <w:rFonts w:ascii="Times New Roman" w:eastAsia="Times New Roman" w:hAnsi="Times New Roman" w:cs="Times New Roman"/>
          <w:sz w:val="28"/>
          <w:szCs w:val="28"/>
        </w:rPr>
        <w:t>рористической защищенности 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магазина смешанных </w:t>
      </w:r>
      <w:r>
        <w:rPr>
          <w:rFonts w:ascii="Times New Roman" w:eastAsia="Times New Roman" w:hAnsi="Times New Roman" w:cs="Times New Roman"/>
          <w:sz w:val="28"/>
          <w:szCs w:val="28"/>
        </w:rPr>
        <w:t>товаров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Обь» свидетельствует о нарушении законодательства о противодействии терроризму, создает угрозу жизни и здоровью неопределенного круга лиц, невозможность своевременного предупреждения и устранения последствий совершения террористического акта, противоречит охраняемым законом интересам общества и государства.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оценены в совокупности с другими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sz w:val="28"/>
          <w:szCs w:val="28"/>
        </w:rPr>
        <w:t>алами дела об административном 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мнение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группы организации охраны объектов подлежащих обязательной охране </w:t>
      </w:r>
      <w:r>
        <w:rPr>
          <w:rFonts w:ascii="Times New Roman" w:eastAsia="Times New Roman" w:hAnsi="Times New Roman" w:cs="Times New Roman"/>
          <w:sz w:val="28"/>
          <w:szCs w:val="28"/>
        </w:rPr>
        <w:t>Жарникова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инспектора группы организации охраны объектов подлежащих обязательной охране ФГКУ «УВО ВНГ России по Ханты-Мансийскому округу—Югре» Кондратьевой О.А. , полагавших 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Фаттаев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доказана собранными по делу доказательствами и просят привлечь её к административной ответственности в виде административного штрафа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Фаттаев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 действия не содержат признаков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>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Фаттаев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объектов (территорий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призна</w:t>
      </w:r>
      <w:r>
        <w:rPr>
          <w:rFonts w:ascii="Times New Roman" w:eastAsia="Times New Roman" w:hAnsi="Times New Roman" w:cs="Times New Roman"/>
          <w:sz w:val="28"/>
          <w:szCs w:val="28"/>
        </w:rPr>
        <w:t>ков уголовно наказуемого деяния.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4" w:anchor="/document/12125267/entry/203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настоящей статьи, </w:t>
      </w:r>
      <w:hyperlink r:id="rId4" w:anchor="/document/12125267/entry/111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2125267/entry/20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если эти действия не содержат признаков уголовно наказуемого деяния, -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>,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Фаттаева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Алигусейна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Айдамира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Кодекса Российской Федерации об административных правонарушениях, и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Фаттаев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ИНН/КПП 8601073664/860101001,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 БИК 007162163, КБК 72011601203019000140, УИН 04123654001550070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-1504/2024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86489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9885A-E62D-419E-B8CF-03B952F2A27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